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0B" w:rsidRDefault="00663B0B" w:rsidP="005376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3B0B" w:rsidRPr="00BA4F0F" w:rsidRDefault="00663B0B" w:rsidP="00663B0B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BA4F0F">
        <w:rPr>
          <w:b/>
          <w:sz w:val="28"/>
          <w:szCs w:val="28"/>
        </w:rPr>
        <w:t>Доклад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sz w:val="28"/>
          <w:szCs w:val="28"/>
        </w:rPr>
        <w:t xml:space="preserve">Председателя Контрольно-счетной палаты 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rStyle w:val="31"/>
          <w:sz w:val="28"/>
          <w:szCs w:val="28"/>
        </w:rPr>
      </w:pPr>
      <w:r w:rsidRPr="00BA4F0F">
        <w:rPr>
          <w:sz w:val="28"/>
          <w:szCs w:val="28"/>
        </w:rPr>
        <w:t>Талдомского городского округа</w:t>
      </w:r>
      <w:r w:rsidRPr="00BA4F0F">
        <w:rPr>
          <w:rStyle w:val="31"/>
          <w:sz w:val="28"/>
          <w:szCs w:val="28"/>
        </w:rPr>
        <w:t xml:space="preserve"> </w:t>
      </w:r>
      <w:proofErr w:type="spellStart"/>
      <w:r w:rsidRPr="00BA4F0F">
        <w:rPr>
          <w:rStyle w:val="31"/>
          <w:sz w:val="28"/>
          <w:szCs w:val="28"/>
        </w:rPr>
        <w:t>Любшева</w:t>
      </w:r>
      <w:proofErr w:type="spellEnd"/>
      <w:r w:rsidRPr="00BA4F0F">
        <w:rPr>
          <w:rStyle w:val="31"/>
          <w:sz w:val="28"/>
          <w:szCs w:val="28"/>
        </w:rPr>
        <w:t xml:space="preserve"> М.А.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sz w:val="28"/>
          <w:szCs w:val="28"/>
        </w:rPr>
        <w:t>к заседанию Совета депутатов Талдомского городского округа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BA4F0F">
        <w:rPr>
          <w:sz w:val="28"/>
          <w:szCs w:val="28"/>
        </w:rPr>
        <w:t>по вопросу «</w:t>
      </w:r>
      <w:r w:rsidRPr="00BA4F0F">
        <w:rPr>
          <w:color w:val="000000"/>
          <w:sz w:val="28"/>
          <w:szCs w:val="28"/>
        </w:rPr>
        <w:t>О рассмотрении отчета о работе Контрольно-счетной палаты Талдомского городского округа за 20</w:t>
      </w:r>
      <w:r w:rsidRPr="00BA4F0F">
        <w:rPr>
          <w:color w:val="000000"/>
          <w:sz w:val="28"/>
          <w:szCs w:val="28"/>
        </w:rPr>
        <w:t>20</w:t>
      </w:r>
      <w:r w:rsidRPr="00BA4F0F">
        <w:rPr>
          <w:color w:val="000000"/>
          <w:sz w:val="28"/>
          <w:szCs w:val="28"/>
        </w:rPr>
        <w:t xml:space="preserve"> год»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color w:val="000000"/>
          <w:sz w:val="28"/>
          <w:szCs w:val="28"/>
        </w:rPr>
        <w:t xml:space="preserve">г. Талдом                                                                               </w:t>
      </w:r>
      <w:r w:rsidRPr="00BA4F0F">
        <w:rPr>
          <w:color w:val="000000"/>
          <w:sz w:val="28"/>
          <w:szCs w:val="28"/>
        </w:rPr>
        <w:t xml:space="preserve">    </w:t>
      </w:r>
      <w:r w:rsidRPr="00BA4F0F">
        <w:rPr>
          <w:color w:val="000000"/>
          <w:sz w:val="28"/>
          <w:szCs w:val="28"/>
        </w:rPr>
        <w:t xml:space="preserve">      </w:t>
      </w:r>
      <w:r w:rsidRPr="00BA4F0F">
        <w:rPr>
          <w:b/>
          <w:bCs/>
          <w:color w:val="000000"/>
          <w:sz w:val="28"/>
          <w:szCs w:val="28"/>
        </w:rPr>
        <w:t>25 марта</w:t>
      </w:r>
      <w:r w:rsidRPr="00BA4F0F">
        <w:rPr>
          <w:b/>
          <w:bCs/>
          <w:color w:val="000000"/>
          <w:sz w:val="28"/>
          <w:szCs w:val="28"/>
        </w:rPr>
        <w:t xml:space="preserve"> 202</w:t>
      </w:r>
      <w:r w:rsidRPr="00BA4F0F">
        <w:rPr>
          <w:b/>
          <w:bCs/>
          <w:color w:val="000000"/>
          <w:sz w:val="28"/>
          <w:szCs w:val="28"/>
        </w:rPr>
        <w:t>1</w:t>
      </w:r>
      <w:r w:rsidRPr="00BA4F0F">
        <w:rPr>
          <w:b/>
          <w:bCs/>
          <w:color w:val="000000"/>
          <w:sz w:val="28"/>
          <w:szCs w:val="28"/>
        </w:rPr>
        <w:t xml:space="preserve"> года</w:t>
      </w:r>
      <w:bookmarkStart w:id="0" w:name="_GoBack"/>
      <w:bookmarkEnd w:id="0"/>
    </w:p>
    <w:p w:rsidR="00663B0B" w:rsidRDefault="00663B0B" w:rsidP="00663B0B">
      <w:pPr>
        <w:pStyle w:val="30"/>
        <w:shd w:val="clear" w:color="auto" w:fill="auto"/>
        <w:spacing w:line="240" w:lineRule="auto"/>
      </w:pPr>
    </w:p>
    <w:p w:rsidR="00663B0B" w:rsidRDefault="00663B0B" w:rsidP="00663B0B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663B0B" w:rsidRDefault="00663B0B" w:rsidP="00663B0B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>
        <w:rPr>
          <w:sz w:val="30"/>
          <w:szCs w:val="30"/>
        </w:rPr>
        <w:t>Уважаемые депутаты!</w:t>
      </w:r>
    </w:p>
    <w:p w:rsidR="00663B0B" w:rsidRDefault="00663B0B" w:rsidP="00663B0B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663B0B" w:rsidRDefault="00663B0B" w:rsidP="00663B0B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Совета депутатов Талдомского городского округа Московской области выносится отчет о деятельности Контрольно-счетной палаты Талдомского городского округа за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663B0B" w:rsidRPr="00663B0B" w:rsidRDefault="00663B0B" w:rsidP="00663B0B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</w:p>
    <w:p w:rsidR="003F1245" w:rsidRPr="00663B0B" w:rsidRDefault="00537620" w:rsidP="003A461B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За отче</w:t>
      </w:r>
      <w:r w:rsidR="003F1245" w:rsidRPr="00663B0B">
        <w:rPr>
          <w:rFonts w:ascii="Times New Roman" w:hAnsi="Times New Roman"/>
          <w:sz w:val="28"/>
          <w:szCs w:val="28"/>
        </w:rPr>
        <w:t>тный период КСП было проведено 2</w:t>
      </w:r>
      <w:r w:rsidR="00C34C92" w:rsidRPr="00663B0B">
        <w:rPr>
          <w:rFonts w:ascii="Times New Roman" w:hAnsi="Times New Roman"/>
          <w:sz w:val="28"/>
          <w:szCs w:val="28"/>
        </w:rPr>
        <w:t xml:space="preserve"> контрольных м</w:t>
      </w:r>
      <w:r w:rsidR="003F1245" w:rsidRPr="00663B0B">
        <w:rPr>
          <w:rFonts w:ascii="Times New Roman" w:hAnsi="Times New Roman"/>
          <w:sz w:val="28"/>
          <w:szCs w:val="28"/>
        </w:rPr>
        <w:t xml:space="preserve">ероприятия, которыми охвачены 6 </w:t>
      </w:r>
      <w:proofErr w:type="gramStart"/>
      <w:r w:rsidR="003F1245" w:rsidRPr="00663B0B">
        <w:rPr>
          <w:rFonts w:ascii="Times New Roman" w:hAnsi="Times New Roman"/>
          <w:sz w:val="28"/>
          <w:szCs w:val="28"/>
        </w:rPr>
        <w:t xml:space="preserve">объектов </w:t>
      </w:r>
      <w:r w:rsidRPr="00663B0B"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 w:rsidR="003A461B"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Объем средств, охваченных при проведении контрольных мероприятий, составил </w:t>
      </w:r>
      <w:r w:rsidR="003A461B" w:rsidRPr="00663B0B">
        <w:rPr>
          <w:rFonts w:ascii="Times New Roman" w:hAnsi="Times New Roman"/>
          <w:sz w:val="28"/>
          <w:szCs w:val="28"/>
        </w:rPr>
        <w:t xml:space="preserve">180 156,93 </w:t>
      </w:r>
      <w:r w:rsidRPr="00663B0B">
        <w:rPr>
          <w:rFonts w:ascii="Times New Roman" w:hAnsi="Times New Roman"/>
          <w:sz w:val="28"/>
          <w:szCs w:val="28"/>
        </w:rPr>
        <w:t>тыс. рублей, в том числе средств бюджета</w:t>
      </w:r>
      <w:r w:rsidR="003A461B" w:rsidRPr="00663B0B">
        <w:rPr>
          <w:rFonts w:ascii="Times New Roman" w:hAnsi="Times New Roman"/>
          <w:sz w:val="28"/>
          <w:szCs w:val="28"/>
        </w:rPr>
        <w:t xml:space="preserve"> 2020 года</w:t>
      </w:r>
      <w:r w:rsidRPr="00663B0B">
        <w:rPr>
          <w:rFonts w:ascii="Times New Roman" w:hAnsi="Times New Roman"/>
          <w:sz w:val="28"/>
          <w:szCs w:val="28"/>
        </w:rPr>
        <w:t xml:space="preserve">  – </w:t>
      </w:r>
      <w:r w:rsidR="003A461B" w:rsidRPr="00663B0B">
        <w:rPr>
          <w:rFonts w:ascii="Times New Roman" w:hAnsi="Times New Roman"/>
          <w:sz w:val="28"/>
          <w:szCs w:val="28"/>
        </w:rPr>
        <w:t>20</w:t>
      </w:r>
      <w:r w:rsidR="00756AB0" w:rsidRPr="00663B0B">
        <w:rPr>
          <w:rFonts w:ascii="Times New Roman" w:hAnsi="Times New Roman"/>
          <w:sz w:val="28"/>
          <w:szCs w:val="28"/>
        </w:rPr>
        <w:t xml:space="preserve"> </w:t>
      </w:r>
      <w:r w:rsidR="003A461B" w:rsidRPr="00663B0B">
        <w:rPr>
          <w:rFonts w:ascii="Times New Roman" w:hAnsi="Times New Roman"/>
          <w:sz w:val="28"/>
          <w:szCs w:val="28"/>
        </w:rPr>
        <w:t>595,60</w:t>
      </w:r>
      <w:r w:rsidRPr="00663B0B">
        <w:rPr>
          <w:rFonts w:ascii="Times New Roman" w:hAnsi="Times New Roman"/>
          <w:sz w:val="28"/>
          <w:szCs w:val="28"/>
        </w:rPr>
        <w:t xml:space="preserve"> тыс. рублей</w:t>
      </w:r>
      <w:r w:rsidR="00756AB0" w:rsidRPr="00663B0B">
        <w:rPr>
          <w:rFonts w:ascii="Times New Roman" w:hAnsi="Times New Roman"/>
          <w:sz w:val="28"/>
          <w:szCs w:val="28"/>
        </w:rPr>
        <w:t>, 2019 года – 72 630,03 тыс. рублей, 2018 года – 86 931,30 тыс. рублей.</w:t>
      </w:r>
      <w:r w:rsidRPr="00663B0B">
        <w:rPr>
          <w:rFonts w:ascii="Times New Roman" w:hAnsi="Times New Roman"/>
          <w:sz w:val="28"/>
          <w:szCs w:val="28"/>
        </w:rPr>
        <w:t xml:space="preserve">. </w:t>
      </w:r>
    </w:p>
    <w:p w:rsidR="00537620" w:rsidRPr="00663B0B" w:rsidRDefault="00537620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Проведенные контрольные мероприятия выявили в </w:t>
      </w:r>
      <w:r w:rsidR="00A654C9" w:rsidRPr="00663B0B">
        <w:rPr>
          <w:rFonts w:ascii="Times New Roman" w:hAnsi="Times New Roman"/>
          <w:sz w:val="28"/>
          <w:szCs w:val="28"/>
        </w:rPr>
        <w:t xml:space="preserve">муниципальных учреждениях </w:t>
      </w:r>
      <w:r w:rsidRPr="00663B0B">
        <w:rPr>
          <w:rFonts w:ascii="Times New Roman" w:hAnsi="Times New Roman"/>
          <w:sz w:val="28"/>
          <w:szCs w:val="28"/>
        </w:rPr>
        <w:t>нарушения и недостатки в организации финансовой и хозяйственной деятельности, управлении, организации и осуществлении закупок, бухгалтерском учете.</w:t>
      </w:r>
    </w:p>
    <w:p w:rsidR="00537620" w:rsidRPr="00663B0B" w:rsidRDefault="00537620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в адрес руководителей проверяемых организаций было направлено </w:t>
      </w:r>
      <w:r w:rsidR="00756AB0" w:rsidRPr="00663B0B">
        <w:rPr>
          <w:rFonts w:ascii="Times New Roman" w:hAnsi="Times New Roman"/>
          <w:sz w:val="28"/>
          <w:szCs w:val="28"/>
        </w:rPr>
        <w:t>5</w:t>
      </w:r>
      <w:r w:rsidR="008B14DA" w:rsidRPr="00663B0B">
        <w:rPr>
          <w:rFonts w:ascii="Times New Roman" w:hAnsi="Times New Roman"/>
          <w:sz w:val="28"/>
          <w:szCs w:val="28"/>
        </w:rPr>
        <w:t xml:space="preserve"> представлени</w:t>
      </w:r>
      <w:r w:rsidR="00756AB0" w:rsidRPr="00663B0B">
        <w:rPr>
          <w:rFonts w:ascii="Times New Roman" w:hAnsi="Times New Roman"/>
          <w:sz w:val="28"/>
          <w:szCs w:val="28"/>
        </w:rPr>
        <w:t>й</w:t>
      </w:r>
      <w:r w:rsidRPr="00663B0B">
        <w:rPr>
          <w:rFonts w:ascii="Times New Roman" w:hAnsi="Times New Roman"/>
          <w:sz w:val="28"/>
          <w:szCs w:val="28"/>
        </w:rPr>
        <w:t>, в которых содержались предложения по устранению выявленных нарушений, а также предложения по привлечению виновных в допущенных нарушения</w:t>
      </w:r>
      <w:r w:rsidR="00FB2F87" w:rsidRPr="00663B0B">
        <w:rPr>
          <w:rFonts w:ascii="Times New Roman" w:hAnsi="Times New Roman"/>
          <w:sz w:val="28"/>
          <w:szCs w:val="28"/>
        </w:rPr>
        <w:t>х лиц к ответственности.</w:t>
      </w:r>
      <w:r w:rsidR="00756AB0" w:rsidRPr="00663B0B">
        <w:rPr>
          <w:rFonts w:ascii="Times New Roman" w:hAnsi="Times New Roman"/>
          <w:sz w:val="28"/>
          <w:szCs w:val="28"/>
        </w:rPr>
        <w:t xml:space="preserve"> 3 представления выполнены полностью (из них 2 в установленные сроки), срок исполнения 2</w:t>
      </w:r>
      <w:r w:rsidR="00744C90" w:rsidRPr="00663B0B">
        <w:rPr>
          <w:rFonts w:ascii="Times New Roman" w:hAnsi="Times New Roman"/>
          <w:sz w:val="28"/>
          <w:szCs w:val="28"/>
        </w:rPr>
        <w:t>-х</w:t>
      </w:r>
      <w:r w:rsidR="00756AB0" w:rsidRPr="00663B0B">
        <w:rPr>
          <w:rFonts w:ascii="Times New Roman" w:hAnsi="Times New Roman"/>
          <w:sz w:val="28"/>
          <w:szCs w:val="28"/>
        </w:rPr>
        <w:t xml:space="preserve"> представлений </w:t>
      </w:r>
      <w:proofErr w:type="gramStart"/>
      <w:r w:rsidR="00756AB0" w:rsidRPr="00663B0B">
        <w:rPr>
          <w:rFonts w:ascii="Times New Roman" w:hAnsi="Times New Roman"/>
          <w:sz w:val="28"/>
          <w:szCs w:val="28"/>
        </w:rPr>
        <w:t>не</w:t>
      </w:r>
      <w:r w:rsidR="0016349D" w:rsidRPr="00663B0B">
        <w:rPr>
          <w:rFonts w:ascii="Times New Roman" w:hAnsi="Times New Roman"/>
          <w:sz w:val="28"/>
          <w:szCs w:val="28"/>
        </w:rPr>
        <w:t xml:space="preserve"> </w:t>
      </w:r>
      <w:r w:rsidR="00756AB0" w:rsidRPr="00663B0B">
        <w:rPr>
          <w:rFonts w:ascii="Times New Roman" w:hAnsi="Times New Roman"/>
          <w:sz w:val="28"/>
          <w:szCs w:val="28"/>
        </w:rPr>
        <w:t>наступил</w:t>
      </w:r>
      <w:proofErr w:type="gramEnd"/>
      <w:r w:rsidR="00756AB0" w:rsidRPr="00663B0B">
        <w:rPr>
          <w:rFonts w:ascii="Times New Roman" w:hAnsi="Times New Roman"/>
          <w:sz w:val="28"/>
          <w:szCs w:val="28"/>
        </w:rPr>
        <w:t xml:space="preserve"> и они находятся на контроле.  </w:t>
      </w:r>
    </w:p>
    <w:p w:rsidR="00537620" w:rsidRPr="00663B0B" w:rsidRDefault="00A52590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 предст</w:t>
      </w:r>
      <w:r w:rsidR="008B51B0" w:rsidRPr="00663B0B">
        <w:rPr>
          <w:rFonts w:ascii="Times New Roman" w:hAnsi="Times New Roman"/>
          <w:sz w:val="28"/>
          <w:szCs w:val="28"/>
        </w:rPr>
        <w:t xml:space="preserve">авлениях </w:t>
      </w:r>
      <w:r w:rsidR="00756AB0" w:rsidRPr="00663B0B">
        <w:rPr>
          <w:rFonts w:ascii="Times New Roman" w:hAnsi="Times New Roman"/>
          <w:sz w:val="28"/>
          <w:szCs w:val="28"/>
        </w:rPr>
        <w:t>выдвинуто</w:t>
      </w:r>
      <w:r w:rsidR="008B51B0" w:rsidRPr="00663B0B">
        <w:rPr>
          <w:rFonts w:ascii="Times New Roman" w:hAnsi="Times New Roman"/>
          <w:sz w:val="28"/>
          <w:szCs w:val="28"/>
        </w:rPr>
        <w:t xml:space="preserve"> </w:t>
      </w:r>
      <w:r w:rsidR="00756AB0" w:rsidRPr="00663B0B">
        <w:rPr>
          <w:rFonts w:ascii="Times New Roman" w:hAnsi="Times New Roman"/>
          <w:sz w:val="28"/>
          <w:szCs w:val="28"/>
        </w:rPr>
        <w:t>24 требования</w:t>
      </w:r>
      <w:r w:rsidR="00537620" w:rsidRPr="00663B0B">
        <w:rPr>
          <w:rFonts w:ascii="Times New Roman" w:hAnsi="Times New Roman"/>
          <w:sz w:val="28"/>
          <w:szCs w:val="28"/>
        </w:rPr>
        <w:t xml:space="preserve">, </w:t>
      </w:r>
      <w:r w:rsidR="00756AB0" w:rsidRPr="00663B0B">
        <w:rPr>
          <w:rFonts w:ascii="Times New Roman" w:hAnsi="Times New Roman"/>
          <w:sz w:val="28"/>
          <w:szCs w:val="28"/>
        </w:rPr>
        <w:t>1</w:t>
      </w:r>
      <w:r w:rsidR="008B51B0" w:rsidRPr="00663B0B">
        <w:rPr>
          <w:rFonts w:ascii="Times New Roman" w:hAnsi="Times New Roman"/>
          <w:sz w:val="28"/>
          <w:szCs w:val="28"/>
        </w:rPr>
        <w:t>4</w:t>
      </w:r>
      <w:r w:rsidR="00537620" w:rsidRPr="00663B0B">
        <w:rPr>
          <w:rFonts w:ascii="Times New Roman" w:hAnsi="Times New Roman"/>
          <w:sz w:val="28"/>
          <w:szCs w:val="28"/>
        </w:rPr>
        <w:t xml:space="preserve"> из которых выполнены полностью</w:t>
      </w:r>
      <w:r w:rsidR="008B51B0" w:rsidRPr="00663B0B">
        <w:rPr>
          <w:rFonts w:ascii="Times New Roman" w:hAnsi="Times New Roman"/>
          <w:sz w:val="28"/>
          <w:szCs w:val="28"/>
        </w:rPr>
        <w:t xml:space="preserve"> (58,</w:t>
      </w:r>
      <w:r w:rsidR="00756AB0" w:rsidRPr="00663B0B">
        <w:rPr>
          <w:rFonts w:ascii="Times New Roman" w:hAnsi="Times New Roman"/>
          <w:sz w:val="28"/>
          <w:szCs w:val="28"/>
        </w:rPr>
        <w:t>3</w:t>
      </w:r>
      <w:r w:rsidR="008B51B0" w:rsidRPr="00663B0B">
        <w:rPr>
          <w:rFonts w:ascii="Times New Roman" w:hAnsi="Times New Roman"/>
          <w:sz w:val="28"/>
          <w:szCs w:val="28"/>
        </w:rPr>
        <w:t>%), 1</w:t>
      </w:r>
      <w:r w:rsidR="00756AB0" w:rsidRPr="00663B0B">
        <w:rPr>
          <w:rFonts w:ascii="Times New Roman" w:hAnsi="Times New Roman"/>
          <w:sz w:val="28"/>
          <w:szCs w:val="28"/>
        </w:rPr>
        <w:t>0</w:t>
      </w:r>
      <w:r w:rsidR="008B51B0" w:rsidRPr="00663B0B">
        <w:rPr>
          <w:rFonts w:ascii="Times New Roman" w:hAnsi="Times New Roman"/>
          <w:sz w:val="28"/>
          <w:szCs w:val="28"/>
        </w:rPr>
        <w:t xml:space="preserve"> </w:t>
      </w:r>
      <w:r w:rsidR="00756AB0" w:rsidRPr="00663B0B">
        <w:rPr>
          <w:rFonts w:ascii="Times New Roman" w:hAnsi="Times New Roman"/>
          <w:sz w:val="28"/>
          <w:szCs w:val="28"/>
        </w:rPr>
        <w:t>требований в представлениях находятся на контроле</w:t>
      </w:r>
      <w:r w:rsidR="00537620" w:rsidRPr="00663B0B">
        <w:rPr>
          <w:rFonts w:ascii="Times New Roman" w:hAnsi="Times New Roman"/>
          <w:sz w:val="28"/>
          <w:szCs w:val="28"/>
        </w:rPr>
        <w:t xml:space="preserve">. </w:t>
      </w:r>
    </w:p>
    <w:p w:rsidR="00537620" w:rsidRPr="00663B0B" w:rsidRDefault="00537620" w:rsidP="000F6568">
      <w:pPr>
        <w:tabs>
          <w:tab w:val="left" w:pos="709"/>
          <w:tab w:val="left" w:pos="993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 20</w:t>
      </w:r>
      <w:r w:rsidR="00756AB0" w:rsidRPr="00663B0B">
        <w:rPr>
          <w:rFonts w:ascii="Times New Roman" w:hAnsi="Times New Roman"/>
          <w:sz w:val="28"/>
          <w:szCs w:val="28"/>
        </w:rPr>
        <w:t>20</w:t>
      </w:r>
      <w:r w:rsidRPr="00663B0B">
        <w:rPr>
          <w:rFonts w:ascii="Times New Roman" w:hAnsi="Times New Roman"/>
          <w:sz w:val="28"/>
          <w:szCs w:val="28"/>
        </w:rPr>
        <w:t xml:space="preserve"> году в соответствии с Планом работы проведены </w:t>
      </w:r>
      <w:r w:rsidR="000F6568" w:rsidRPr="00663B0B">
        <w:rPr>
          <w:rFonts w:ascii="Times New Roman" w:hAnsi="Times New Roman"/>
          <w:sz w:val="28"/>
          <w:szCs w:val="28"/>
        </w:rPr>
        <w:t>9</w:t>
      </w:r>
      <w:r w:rsidR="00BF25D8" w:rsidRPr="00663B0B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0F6568" w:rsidRPr="00663B0B">
        <w:rPr>
          <w:rFonts w:ascii="Times New Roman" w:hAnsi="Times New Roman"/>
          <w:sz w:val="28"/>
          <w:szCs w:val="28"/>
        </w:rPr>
        <w:t>.</w:t>
      </w:r>
      <w:r w:rsidRPr="00663B0B">
        <w:rPr>
          <w:rFonts w:ascii="Times New Roman" w:hAnsi="Times New Roman"/>
          <w:sz w:val="28"/>
          <w:szCs w:val="28"/>
        </w:rPr>
        <w:t xml:space="preserve"> </w:t>
      </w:r>
    </w:p>
    <w:p w:rsidR="00537620" w:rsidRPr="00663B0B" w:rsidRDefault="009A0A8D" w:rsidP="000F6568">
      <w:pPr>
        <w:pStyle w:val="a3"/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П</w:t>
      </w:r>
      <w:r w:rsidR="00537620" w:rsidRPr="00663B0B">
        <w:rPr>
          <w:rFonts w:ascii="Times New Roman" w:hAnsi="Times New Roman"/>
          <w:sz w:val="28"/>
          <w:szCs w:val="28"/>
        </w:rPr>
        <w:t>роведена экспертиза проектов нормативных правовых актов</w:t>
      </w:r>
      <w:r w:rsidR="00EF57B3" w:rsidRPr="00663B0B">
        <w:rPr>
          <w:rFonts w:ascii="Times New Roman" w:hAnsi="Times New Roman"/>
          <w:sz w:val="28"/>
          <w:szCs w:val="28"/>
        </w:rPr>
        <w:t xml:space="preserve"> и подготовлено </w:t>
      </w:r>
      <w:r w:rsidR="000F6568" w:rsidRPr="00663B0B">
        <w:rPr>
          <w:rFonts w:ascii="Times New Roman" w:hAnsi="Times New Roman"/>
          <w:sz w:val="28"/>
          <w:szCs w:val="28"/>
        </w:rPr>
        <w:t>7</w:t>
      </w:r>
      <w:r w:rsidR="00EF57B3" w:rsidRPr="00663B0B">
        <w:rPr>
          <w:rFonts w:ascii="Times New Roman" w:hAnsi="Times New Roman"/>
          <w:sz w:val="28"/>
          <w:szCs w:val="28"/>
        </w:rPr>
        <w:t xml:space="preserve"> экспертных заключений</w:t>
      </w:r>
      <w:r w:rsidR="000F6568"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FE02D3" w:rsidP="00537620">
      <w:pPr>
        <w:pStyle w:val="a3"/>
        <w:tabs>
          <w:tab w:val="left" w:pos="709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Всего в 20</w:t>
      </w:r>
      <w:r w:rsidR="000F6568" w:rsidRPr="00663B0B">
        <w:rPr>
          <w:rFonts w:ascii="Times New Roman" w:hAnsi="Times New Roman"/>
          <w:sz w:val="28"/>
          <w:szCs w:val="28"/>
        </w:rPr>
        <w:t>20</w:t>
      </w:r>
      <w:r w:rsidR="006103F7" w:rsidRPr="00663B0B">
        <w:rPr>
          <w:rFonts w:ascii="Times New Roman" w:hAnsi="Times New Roman"/>
          <w:sz w:val="28"/>
          <w:szCs w:val="28"/>
        </w:rPr>
        <w:t xml:space="preserve"> году</w:t>
      </w:r>
      <w:r w:rsidR="00537620" w:rsidRPr="00663B0B">
        <w:rPr>
          <w:rFonts w:ascii="Times New Roman" w:hAnsi="Times New Roman"/>
          <w:sz w:val="28"/>
          <w:szCs w:val="28"/>
        </w:rPr>
        <w:t xml:space="preserve"> при проведении контрольных и экспертно-аналитических мероприятий в соответствии с Классификатором нарушений, </w:t>
      </w:r>
      <w:r w:rsidR="00537620" w:rsidRPr="00663B0B">
        <w:rPr>
          <w:rStyle w:val="1"/>
          <w:b w:val="0"/>
          <w:color w:val="000000"/>
          <w:szCs w:val="28"/>
        </w:rPr>
        <w:t xml:space="preserve">выявляемых в ходе </w:t>
      </w:r>
      <w:r w:rsidR="00537620" w:rsidRPr="00663B0B">
        <w:rPr>
          <w:rStyle w:val="1"/>
          <w:b w:val="0"/>
          <w:color w:val="000000"/>
          <w:szCs w:val="28"/>
        </w:rPr>
        <w:lastRenderedPageBreak/>
        <w:t xml:space="preserve">внешнего государственного аудита (контроля), </w:t>
      </w:r>
      <w:r w:rsidR="00537620" w:rsidRPr="00663B0B">
        <w:rPr>
          <w:rFonts w:ascii="Times New Roman" w:hAnsi="Times New Roman"/>
          <w:sz w:val="28"/>
          <w:szCs w:val="28"/>
        </w:rPr>
        <w:t>одобренным Счетной палатой РФ,</w:t>
      </w:r>
      <w:r w:rsidR="00A172C8" w:rsidRPr="00663B0B">
        <w:rPr>
          <w:rFonts w:ascii="Times New Roman" w:hAnsi="Times New Roman"/>
          <w:sz w:val="28"/>
          <w:szCs w:val="28"/>
        </w:rPr>
        <w:t xml:space="preserve"> выявлено</w:t>
      </w:r>
      <w:r w:rsidRPr="00663B0B">
        <w:rPr>
          <w:rFonts w:ascii="Times New Roman" w:hAnsi="Times New Roman"/>
          <w:sz w:val="28"/>
          <w:szCs w:val="28"/>
        </w:rPr>
        <w:t xml:space="preserve"> </w:t>
      </w:r>
      <w:r w:rsidR="0016349D" w:rsidRPr="00663B0B">
        <w:rPr>
          <w:rFonts w:ascii="Times New Roman" w:hAnsi="Times New Roman"/>
          <w:sz w:val="28"/>
          <w:szCs w:val="28"/>
        </w:rPr>
        <w:t>23</w:t>
      </w:r>
      <w:r w:rsidRPr="00663B0B">
        <w:rPr>
          <w:rFonts w:ascii="Times New Roman" w:hAnsi="Times New Roman"/>
          <w:sz w:val="28"/>
          <w:szCs w:val="28"/>
        </w:rPr>
        <w:t xml:space="preserve"> нарушени</w:t>
      </w:r>
      <w:r w:rsidR="000F49EB" w:rsidRPr="00663B0B">
        <w:rPr>
          <w:rFonts w:ascii="Times New Roman" w:hAnsi="Times New Roman"/>
          <w:sz w:val="28"/>
          <w:szCs w:val="28"/>
        </w:rPr>
        <w:t>я</w:t>
      </w:r>
      <w:r w:rsidR="00537620" w:rsidRPr="00663B0B">
        <w:rPr>
          <w:rFonts w:ascii="Times New Roman" w:hAnsi="Times New Roman"/>
          <w:sz w:val="28"/>
          <w:szCs w:val="28"/>
        </w:rPr>
        <w:t>, в том числе по видам нарушений:</w:t>
      </w:r>
    </w:p>
    <w:p w:rsidR="00537620" w:rsidRPr="00663B0B" w:rsidRDefault="00537620" w:rsidP="00537620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нарушения при формировании и исполнении бюджетов – </w:t>
      </w:r>
      <w:r w:rsidR="0016349D" w:rsidRPr="00663B0B">
        <w:rPr>
          <w:rFonts w:ascii="Times New Roman" w:hAnsi="Times New Roman"/>
          <w:sz w:val="28"/>
          <w:szCs w:val="28"/>
        </w:rPr>
        <w:t>11</w:t>
      </w:r>
      <w:r w:rsidR="00FE02D3" w:rsidRPr="00663B0B">
        <w:rPr>
          <w:rFonts w:ascii="Times New Roman" w:hAnsi="Times New Roman"/>
          <w:sz w:val="28"/>
          <w:szCs w:val="28"/>
        </w:rPr>
        <w:t>;</w:t>
      </w:r>
    </w:p>
    <w:p w:rsidR="00537620" w:rsidRPr="00663B0B" w:rsidRDefault="00537620" w:rsidP="00537620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16349D" w:rsidRPr="00663B0B">
        <w:rPr>
          <w:rFonts w:ascii="Times New Roman" w:hAnsi="Times New Roman"/>
          <w:sz w:val="28"/>
          <w:szCs w:val="28"/>
        </w:rPr>
        <w:t>10</w:t>
      </w:r>
      <w:r w:rsidRPr="00663B0B">
        <w:rPr>
          <w:rFonts w:ascii="Times New Roman" w:hAnsi="Times New Roman"/>
          <w:sz w:val="28"/>
          <w:szCs w:val="28"/>
        </w:rPr>
        <w:t>;</w:t>
      </w:r>
    </w:p>
    <w:p w:rsidR="00537620" w:rsidRPr="00663B0B" w:rsidRDefault="00537620" w:rsidP="00537620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нарушения при осуществлении муниципальных закупок и закупок отдель</w:t>
      </w:r>
      <w:r w:rsidR="00A172C8" w:rsidRPr="00663B0B">
        <w:rPr>
          <w:rFonts w:ascii="Times New Roman" w:hAnsi="Times New Roman"/>
          <w:sz w:val="28"/>
          <w:szCs w:val="28"/>
        </w:rPr>
        <w:t>ными вид</w:t>
      </w:r>
      <w:r w:rsidR="00FE02D3" w:rsidRPr="00663B0B">
        <w:rPr>
          <w:rFonts w:ascii="Times New Roman" w:hAnsi="Times New Roman"/>
          <w:sz w:val="28"/>
          <w:szCs w:val="28"/>
        </w:rPr>
        <w:t xml:space="preserve">ами юридических лиц – </w:t>
      </w:r>
      <w:r w:rsidR="0016349D" w:rsidRPr="00663B0B">
        <w:rPr>
          <w:rFonts w:ascii="Times New Roman" w:hAnsi="Times New Roman"/>
          <w:sz w:val="28"/>
          <w:szCs w:val="28"/>
        </w:rPr>
        <w:t>2</w:t>
      </w:r>
      <w:r w:rsidR="00A172C8"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Таким образом, основная доля нарушений представлена </w:t>
      </w:r>
      <w:r w:rsidR="0016349D" w:rsidRPr="00663B0B">
        <w:rPr>
          <w:rFonts w:ascii="Times New Roman" w:hAnsi="Times New Roman"/>
          <w:sz w:val="28"/>
          <w:szCs w:val="28"/>
        </w:rPr>
        <w:t>при формировании и исполнении бюджетов и в сфере</w:t>
      </w:r>
      <w:r w:rsidRPr="00663B0B">
        <w:rPr>
          <w:rFonts w:ascii="Times New Roman" w:hAnsi="Times New Roman"/>
          <w:sz w:val="28"/>
          <w:szCs w:val="28"/>
        </w:rPr>
        <w:t xml:space="preserve"> </w:t>
      </w:r>
      <w:r w:rsidR="003406E9" w:rsidRPr="00663B0B">
        <w:rPr>
          <w:rFonts w:ascii="Times New Roman" w:hAnsi="Times New Roman"/>
          <w:sz w:val="28"/>
          <w:szCs w:val="28"/>
        </w:rPr>
        <w:t>ведения бухгалтерского учета, составления и представления бухгалтерской (финансовой) отчетности</w:t>
      </w:r>
      <w:r w:rsidR="00402C88"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В отчетном периоде КСП выявлено </w:t>
      </w:r>
      <w:r w:rsidR="0016349D" w:rsidRPr="00663B0B">
        <w:rPr>
          <w:rFonts w:ascii="Times New Roman" w:hAnsi="Times New Roman"/>
          <w:sz w:val="28"/>
          <w:szCs w:val="28"/>
        </w:rPr>
        <w:t>9</w:t>
      </w:r>
      <w:r w:rsidRPr="00663B0B">
        <w:rPr>
          <w:rFonts w:ascii="Times New Roman" w:hAnsi="Times New Roman"/>
          <w:sz w:val="28"/>
          <w:szCs w:val="28"/>
        </w:rPr>
        <w:t xml:space="preserve"> случа</w:t>
      </w:r>
      <w:r w:rsidR="003751F6" w:rsidRPr="00663B0B">
        <w:rPr>
          <w:rFonts w:ascii="Times New Roman" w:hAnsi="Times New Roman"/>
          <w:sz w:val="28"/>
          <w:szCs w:val="28"/>
        </w:rPr>
        <w:t>ев</w:t>
      </w:r>
      <w:r w:rsidRPr="00663B0B">
        <w:rPr>
          <w:rFonts w:ascii="Times New Roman" w:hAnsi="Times New Roman"/>
          <w:sz w:val="28"/>
          <w:szCs w:val="28"/>
        </w:rPr>
        <w:t xml:space="preserve"> неэффективного использования бюд</w:t>
      </w:r>
      <w:r w:rsidR="00772DC2" w:rsidRPr="00663B0B">
        <w:rPr>
          <w:rFonts w:ascii="Times New Roman" w:hAnsi="Times New Roman"/>
          <w:sz w:val="28"/>
          <w:szCs w:val="28"/>
        </w:rPr>
        <w:t>жетных</w:t>
      </w:r>
      <w:r w:rsidR="003751F6" w:rsidRPr="00663B0B">
        <w:rPr>
          <w:rFonts w:ascii="Times New Roman" w:hAnsi="Times New Roman"/>
          <w:sz w:val="28"/>
          <w:szCs w:val="28"/>
        </w:rPr>
        <w:t xml:space="preserve"> средств на общую сумму </w:t>
      </w:r>
      <w:r w:rsidR="00D55A06" w:rsidRPr="00663B0B">
        <w:rPr>
          <w:rFonts w:ascii="Times New Roman" w:hAnsi="Times New Roman"/>
          <w:sz w:val="28"/>
          <w:szCs w:val="28"/>
        </w:rPr>
        <w:t>5449,8</w:t>
      </w:r>
      <w:r w:rsidRPr="00663B0B">
        <w:rPr>
          <w:rFonts w:ascii="Times New Roman" w:hAnsi="Times New Roman"/>
          <w:sz w:val="28"/>
          <w:szCs w:val="28"/>
        </w:rPr>
        <w:t xml:space="preserve"> тыс. рублей</w:t>
      </w:r>
      <w:r w:rsidR="00772DC2" w:rsidRPr="00663B0B">
        <w:rPr>
          <w:rFonts w:ascii="Times New Roman" w:hAnsi="Times New Roman"/>
          <w:sz w:val="28"/>
          <w:szCs w:val="28"/>
        </w:rPr>
        <w:t>.</w:t>
      </w:r>
    </w:p>
    <w:p w:rsidR="00EF57B3" w:rsidRPr="00663B0B" w:rsidRDefault="00EF57B3" w:rsidP="0053762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По результатам проведенных контрольных и экспертно-аналитических мероприятий, помимо представлений, также было направлено </w:t>
      </w:r>
      <w:r w:rsidR="00D55A06" w:rsidRPr="00663B0B">
        <w:rPr>
          <w:rFonts w:ascii="Times New Roman" w:hAnsi="Times New Roman"/>
          <w:sz w:val="28"/>
          <w:szCs w:val="28"/>
        </w:rPr>
        <w:t>4</w:t>
      </w:r>
      <w:r w:rsidRPr="00663B0B">
        <w:rPr>
          <w:rFonts w:ascii="Times New Roman" w:hAnsi="Times New Roman"/>
          <w:sz w:val="28"/>
          <w:szCs w:val="28"/>
        </w:rPr>
        <w:t xml:space="preserve"> информационных пис</w:t>
      </w:r>
      <w:r w:rsidR="00D55A06" w:rsidRPr="00663B0B">
        <w:rPr>
          <w:rFonts w:ascii="Times New Roman" w:hAnsi="Times New Roman"/>
          <w:sz w:val="28"/>
          <w:szCs w:val="28"/>
        </w:rPr>
        <w:t>ьма</w:t>
      </w:r>
      <w:r w:rsidRPr="00663B0B">
        <w:rPr>
          <w:rFonts w:ascii="Times New Roman" w:hAnsi="Times New Roman"/>
          <w:sz w:val="28"/>
          <w:szCs w:val="28"/>
        </w:rPr>
        <w:t xml:space="preserve"> Главе, в Совет депутатов и органы администрации Талдомского городского округа для принятия мер по устранению нарушений и недостатков.</w:t>
      </w:r>
    </w:p>
    <w:p w:rsidR="00727004" w:rsidRPr="00663B0B" w:rsidRDefault="00537620" w:rsidP="00663B0B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По итогам рассмотрения материалов проверок руководителями органов и учреждений во исполнение пре</w:t>
      </w:r>
      <w:r w:rsidR="00F52E51" w:rsidRPr="00663B0B">
        <w:rPr>
          <w:rFonts w:ascii="Times New Roman" w:hAnsi="Times New Roman"/>
          <w:sz w:val="28"/>
          <w:szCs w:val="28"/>
        </w:rPr>
        <w:t xml:space="preserve">дставлений КСП </w:t>
      </w:r>
      <w:r w:rsidRPr="00663B0B">
        <w:rPr>
          <w:rFonts w:ascii="Times New Roman" w:hAnsi="Times New Roman"/>
          <w:sz w:val="28"/>
          <w:szCs w:val="28"/>
        </w:rPr>
        <w:t xml:space="preserve">к дисциплинарной ответственности привлечено </w:t>
      </w:r>
      <w:r w:rsidR="00D55A06" w:rsidRPr="00663B0B">
        <w:rPr>
          <w:rFonts w:ascii="Times New Roman" w:hAnsi="Times New Roman"/>
          <w:sz w:val="28"/>
          <w:szCs w:val="28"/>
        </w:rPr>
        <w:t>3</w:t>
      </w:r>
      <w:r w:rsidRPr="00663B0B">
        <w:rPr>
          <w:rFonts w:ascii="Times New Roman" w:hAnsi="Times New Roman"/>
          <w:sz w:val="28"/>
          <w:szCs w:val="28"/>
        </w:rPr>
        <w:t xml:space="preserve"> человек</w:t>
      </w:r>
      <w:r w:rsidR="00D55A06" w:rsidRPr="00663B0B">
        <w:rPr>
          <w:rFonts w:ascii="Times New Roman" w:hAnsi="Times New Roman"/>
          <w:sz w:val="28"/>
          <w:szCs w:val="28"/>
        </w:rPr>
        <w:t>а</w:t>
      </w:r>
      <w:r w:rsidRPr="00663B0B">
        <w:rPr>
          <w:rFonts w:ascii="Times New Roman" w:hAnsi="Times New Roman"/>
          <w:sz w:val="28"/>
          <w:szCs w:val="28"/>
        </w:rPr>
        <w:t xml:space="preserve">. </w:t>
      </w:r>
    </w:p>
    <w:p w:rsidR="00311864" w:rsidRPr="00663B0B" w:rsidRDefault="00E67295" w:rsidP="00663B0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 xml:space="preserve">Согласно </w:t>
      </w:r>
      <w:r w:rsidR="00813AD1" w:rsidRPr="00663B0B">
        <w:rPr>
          <w:rFonts w:ascii="Times New Roman" w:hAnsi="Times New Roman"/>
          <w:sz w:val="28"/>
          <w:szCs w:val="28"/>
        </w:rPr>
        <w:t>Р</w:t>
      </w:r>
      <w:r w:rsidRPr="00663B0B">
        <w:rPr>
          <w:rFonts w:ascii="Times New Roman" w:hAnsi="Times New Roman"/>
          <w:sz w:val="28"/>
          <w:szCs w:val="28"/>
        </w:rPr>
        <w:t xml:space="preserve">ешения </w:t>
      </w:r>
      <w:r w:rsidR="00813AD1" w:rsidRPr="00663B0B">
        <w:rPr>
          <w:rFonts w:ascii="Times New Roman" w:hAnsi="Times New Roman"/>
          <w:sz w:val="28"/>
          <w:szCs w:val="28"/>
        </w:rPr>
        <w:t xml:space="preserve">Совета депутатов </w:t>
      </w:r>
      <w:r w:rsidR="00B14011" w:rsidRPr="00663B0B">
        <w:rPr>
          <w:rFonts w:ascii="Times New Roman" w:hAnsi="Times New Roman"/>
          <w:sz w:val="28"/>
          <w:szCs w:val="28"/>
        </w:rPr>
        <w:t>от 2</w:t>
      </w:r>
      <w:r w:rsidR="001A687D" w:rsidRPr="00663B0B">
        <w:rPr>
          <w:rFonts w:ascii="Times New Roman" w:hAnsi="Times New Roman"/>
          <w:sz w:val="28"/>
          <w:szCs w:val="28"/>
        </w:rPr>
        <w:t>6</w:t>
      </w:r>
      <w:r w:rsidR="00B14011" w:rsidRPr="00663B0B">
        <w:rPr>
          <w:rFonts w:ascii="Times New Roman" w:hAnsi="Times New Roman"/>
          <w:sz w:val="28"/>
          <w:szCs w:val="28"/>
        </w:rPr>
        <w:t xml:space="preserve"> декабря 201</w:t>
      </w:r>
      <w:r w:rsidR="001A687D" w:rsidRPr="00663B0B">
        <w:rPr>
          <w:rFonts w:ascii="Times New Roman" w:hAnsi="Times New Roman"/>
          <w:sz w:val="28"/>
          <w:szCs w:val="28"/>
        </w:rPr>
        <w:t>9</w:t>
      </w:r>
      <w:r w:rsidR="00B14011" w:rsidRPr="00663B0B">
        <w:rPr>
          <w:rFonts w:ascii="Times New Roman" w:hAnsi="Times New Roman"/>
          <w:sz w:val="28"/>
          <w:szCs w:val="28"/>
        </w:rPr>
        <w:t xml:space="preserve"> г. №1</w:t>
      </w:r>
      <w:r w:rsidR="001A687D" w:rsidRPr="00663B0B">
        <w:rPr>
          <w:rFonts w:ascii="Times New Roman" w:hAnsi="Times New Roman"/>
          <w:sz w:val="28"/>
          <w:szCs w:val="28"/>
        </w:rPr>
        <w:t>10</w:t>
      </w:r>
      <w:r w:rsidR="00813AD1" w:rsidRPr="00663B0B">
        <w:rPr>
          <w:rFonts w:ascii="Times New Roman" w:hAnsi="Times New Roman"/>
          <w:sz w:val="28"/>
          <w:szCs w:val="28"/>
        </w:rPr>
        <w:t xml:space="preserve"> «О бюджете Т</w:t>
      </w:r>
      <w:r w:rsidR="006C76F6" w:rsidRPr="00663B0B">
        <w:rPr>
          <w:rFonts w:ascii="Times New Roman" w:hAnsi="Times New Roman"/>
          <w:sz w:val="28"/>
          <w:szCs w:val="28"/>
        </w:rPr>
        <w:t>алдомского городского округа на 20</w:t>
      </w:r>
      <w:r w:rsidR="001A687D" w:rsidRPr="00663B0B">
        <w:rPr>
          <w:rFonts w:ascii="Times New Roman" w:hAnsi="Times New Roman"/>
          <w:sz w:val="28"/>
          <w:szCs w:val="28"/>
        </w:rPr>
        <w:t>20</w:t>
      </w:r>
      <w:r w:rsidR="00813AD1" w:rsidRPr="00663B0B">
        <w:rPr>
          <w:rFonts w:ascii="Times New Roman" w:hAnsi="Times New Roman"/>
          <w:sz w:val="28"/>
          <w:szCs w:val="28"/>
        </w:rPr>
        <w:t xml:space="preserve"> год и на планов</w:t>
      </w:r>
      <w:r w:rsidR="006C76F6" w:rsidRPr="00663B0B">
        <w:rPr>
          <w:rFonts w:ascii="Times New Roman" w:hAnsi="Times New Roman"/>
          <w:sz w:val="28"/>
          <w:szCs w:val="28"/>
        </w:rPr>
        <w:t>ый период 202</w:t>
      </w:r>
      <w:r w:rsidR="001A687D" w:rsidRPr="00663B0B">
        <w:rPr>
          <w:rFonts w:ascii="Times New Roman" w:hAnsi="Times New Roman"/>
          <w:sz w:val="28"/>
          <w:szCs w:val="28"/>
        </w:rPr>
        <w:t>1</w:t>
      </w:r>
      <w:r w:rsidR="006C76F6" w:rsidRPr="00663B0B">
        <w:rPr>
          <w:rFonts w:ascii="Times New Roman" w:hAnsi="Times New Roman"/>
          <w:sz w:val="28"/>
          <w:szCs w:val="28"/>
        </w:rPr>
        <w:t xml:space="preserve"> и 202</w:t>
      </w:r>
      <w:r w:rsidR="001A687D" w:rsidRPr="00663B0B">
        <w:rPr>
          <w:rFonts w:ascii="Times New Roman" w:hAnsi="Times New Roman"/>
          <w:sz w:val="28"/>
          <w:szCs w:val="28"/>
        </w:rPr>
        <w:t>2</w:t>
      </w:r>
      <w:r w:rsidR="00813AD1" w:rsidRPr="00663B0B">
        <w:rPr>
          <w:rFonts w:ascii="Times New Roman" w:hAnsi="Times New Roman"/>
          <w:sz w:val="28"/>
          <w:szCs w:val="28"/>
        </w:rPr>
        <w:t xml:space="preserve"> годов»</w:t>
      </w:r>
      <w:r w:rsidR="00C77A25" w:rsidRPr="00663B0B">
        <w:rPr>
          <w:rFonts w:ascii="Times New Roman" w:hAnsi="Times New Roman"/>
          <w:sz w:val="28"/>
          <w:szCs w:val="28"/>
        </w:rPr>
        <w:t xml:space="preserve"> </w:t>
      </w:r>
      <w:r w:rsidRPr="00663B0B">
        <w:rPr>
          <w:rFonts w:ascii="Times New Roman" w:hAnsi="Times New Roman"/>
          <w:sz w:val="28"/>
          <w:szCs w:val="28"/>
        </w:rPr>
        <w:t xml:space="preserve">(приложение №2) </w:t>
      </w:r>
      <w:r w:rsidR="003C7D09" w:rsidRPr="00663B0B">
        <w:rPr>
          <w:rFonts w:ascii="Times New Roman" w:hAnsi="Times New Roman"/>
          <w:sz w:val="28"/>
          <w:szCs w:val="28"/>
        </w:rPr>
        <w:t>Контрольно-счетная палата Талдомского городского округа являлась</w:t>
      </w:r>
      <w:r w:rsidRPr="00663B0B">
        <w:rPr>
          <w:rFonts w:ascii="Times New Roman" w:hAnsi="Times New Roman"/>
          <w:sz w:val="28"/>
          <w:szCs w:val="28"/>
        </w:rPr>
        <w:t xml:space="preserve"> главным администратором доходов бюджета муниципального образования, администратор денежных взысканий (штрафов) за нарушение бюджетного законодательства</w:t>
      </w:r>
      <w:r w:rsidR="001A687D" w:rsidRPr="00663B0B">
        <w:rPr>
          <w:rFonts w:ascii="Times New Roman" w:hAnsi="Times New Roman"/>
          <w:sz w:val="28"/>
          <w:szCs w:val="28"/>
        </w:rPr>
        <w:t xml:space="preserve"> (установлено решением Совета депутатов Талдомского городского округа от 24 сентября 2020 г. №68 «О внесении изменений и дополнений в решение Совета депутатов от 26 декабря 2019 года №110 «О бюджете Талдомского городского округа на 2020  и плановый период 2021-2022 годов»).</w:t>
      </w:r>
    </w:p>
    <w:p w:rsidR="00537620" w:rsidRPr="00663B0B" w:rsidRDefault="00537620" w:rsidP="004C20F3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 20</w:t>
      </w:r>
      <w:r w:rsidR="00B01096" w:rsidRPr="00663B0B">
        <w:rPr>
          <w:rFonts w:ascii="Times New Roman" w:hAnsi="Times New Roman"/>
          <w:sz w:val="28"/>
          <w:szCs w:val="28"/>
        </w:rPr>
        <w:t>20</w:t>
      </w:r>
      <w:r w:rsidRPr="00663B0B">
        <w:rPr>
          <w:rFonts w:ascii="Times New Roman" w:hAnsi="Times New Roman"/>
          <w:sz w:val="28"/>
          <w:szCs w:val="28"/>
        </w:rPr>
        <w:t xml:space="preserve"> году</w:t>
      </w:r>
      <w:r w:rsidR="005C1E04" w:rsidRPr="00663B0B">
        <w:rPr>
          <w:rFonts w:ascii="Times New Roman" w:hAnsi="Times New Roman"/>
          <w:sz w:val="28"/>
          <w:szCs w:val="28"/>
        </w:rPr>
        <w:t xml:space="preserve"> производств</w:t>
      </w:r>
      <w:r w:rsidRPr="00663B0B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 по результатам </w:t>
      </w:r>
      <w:r w:rsidR="005C1E04" w:rsidRPr="00663B0B">
        <w:rPr>
          <w:rFonts w:ascii="Times New Roman" w:hAnsi="Times New Roman"/>
          <w:sz w:val="28"/>
          <w:szCs w:val="28"/>
        </w:rPr>
        <w:t>контрольных и экспертно-аналитических мероприятий Контрольно-счетной палатой возбуждено не было.</w:t>
      </w:r>
    </w:p>
    <w:p w:rsidR="00537620" w:rsidRPr="00663B0B" w:rsidRDefault="004C20F3" w:rsidP="00663B0B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</w:t>
      </w:r>
      <w:r w:rsidR="00667DC0" w:rsidRPr="00663B0B">
        <w:rPr>
          <w:rFonts w:ascii="Times New Roman" w:hAnsi="Times New Roman"/>
          <w:sz w:val="28"/>
          <w:szCs w:val="28"/>
        </w:rPr>
        <w:t xml:space="preserve"> отчетном периоде в</w:t>
      </w:r>
      <w:r w:rsidRPr="00663B0B">
        <w:rPr>
          <w:rFonts w:ascii="Times New Roman" w:hAnsi="Times New Roman"/>
          <w:sz w:val="28"/>
          <w:szCs w:val="28"/>
        </w:rPr>
        <w:t xml:space="preserve"> Главное контрольное управление Московской области и Федеральную антимонопольную службу п</w:t>
      </w:r>
      <w:r w:rsidR="00537620" w:rsidRPr="00663B0B">
        <w:rPr>
          <w:rFonts w:ascii="Times New Roman" w:hAnsi="Times New Roman"/>
          <w:sz w:val="28"/>
          <w:szCs w:val="28"/>
        </w:rPr>
        <w:t>о результатам контрольных мероприятий</w:t>
      </w:r>
      <w:r w:rsidRPr="00663B0B">
        <w:rPr>
          <w:rFonts w:ascii="Times New Roman" w:hAnsi="Times New Roman"/>
          <w:sz w:val="28"/>
          <w:szCs w:val="28"/>
        </w:rPr>
        <w:t xml:space="preserve"> материалы не направлялись</w:t>
      </w:r>
      <w:r w:rsidR="00667DC0"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63B0B">
        <w:rPr>
          <w:rFonts w:ascii="Times New Roman" w:hAnsi="Times New Roman"/>
          <w:color w:val="auto"/>
          <w:sz w:val="28"/>
          <w:szCs w:val="28"/>
        </w:rPr>
        <w:t xml:space="preserve">Информационная деятельность КСП в </w:t>
      </w:r>
      <w:r w:rsidRPr="00663B0B">
        <w:rPr>
          <w:rFonts w:ascii="Times New Roman" w:hAnsi="Times New Roman"/>
          <w:sz w:val="28"/>
          <w:szCs w:val="28"/>
        </w:rPr>
        <w:t>20</w:t>
      </w:r>
      <w:r w:rsidR="00B01096" w:rsidRPr="00663B0B">
        <w:rPr>
          <w:rFonts w:ascii="Times New Roman" w:hAnsi="Times New Roman"/>
          <w:sz w:val="28"/>
          <w:szCs w:val="28"/>
        </w:rPr>
        <w:t>20</w:t>
      </w:r>
      <w:r w:rsidRPr="00663B0B">
        <w:rPr>
          <w:rFonts w:ascii="Times New Roman" w:hAnsi="Times New Roman"/>
          <w:sz w:val="28"/>
          <w:szCs w:val="28"/>
        </w:rPr>
        <w:t xml:space="preserve"> году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осуществлялась путем предоставления информации о результатах проведенных контрольных и экспертно</w:t>
      </w:r>
      <w:r w:rsidR="0060540E" w:rsidRPr="00663B0B">
        <w:rPr>
          <w:rFonts w:ascii="Times New Roman" w:hAnsi="Times New Roman"/>
          <w:color w:val="auto"/>
          <w:sz w:val="28"/>
          <w:szCs w:val="28"/>
        </w:rPr>
        <w:t xml:space="preserve">-аналитических </w:t>
      </w:r>
      <w:proofErr w:type="gramStart"/>
      <w:r w:rsidR="0060540E" w:rsidRPr="00663B0B">
        <w:rPr>
          <w:rFonts w:ascii="Times New Roman" w:hAnsi="Times New Roman"/>
          <w:color w:val="auto"/>
          <w:sz w:val="28"/>
          <w:szCs w:val="28"/>
        </w:rPr>
        <w:t xml:space="preserve">мероприятиях </w:t>
      </w:r>
      <w:r w:rsidR="00CB3071" w:rsidRPr="00663B0B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="00CB3071" w:rsidRPr="00663B0B">
        <w:rPr>
          <w:rFonts w:ascii="Times New Roman" w:hAnsi="Times New Roman"/>
          <w:color w:val="auto"/>
          <w:sz w:val="28"/>
          <w:szCs w:val="28"/>
        </w:rPr>
        <w:t xml:space="preserve"> Совет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депута</w:t>
      </w:r>
      <w:r w:rsidR="006C1F25" w:rsidRPr="00663B0B">
        <w:rPr>
          <w:rFonts w:ascii="Times New Roman" w:hAnsi="Times New Roman"/>
          <w:color w:val="auto"/>
          <w:sz w:val="28"/>
          <w:szCs w:val="28"/>
        </w:rPr>
        <w:t>тов</w:t>
      </w:r>
      <w:r w:rsidR="0060540E" w:rsidRPr="00663B0B">
        <w:rPr>
          <w:rFonts w:ascii="Times New Roman" w:hAnsi="Times New Roman"/>
          <w:color w:val="auto"/>
          <w:sz w:val="28"/>
          <w:szCs w:val="28"/>
        </w:rPr>
        <w:t xml:space="preserve"> и Главе Талдомского городского округа</w:t>
      </w:r>
      <w:r w:rsidR="006C1F25" w:rsidRPr="00663B0B">
        <w:rPr>
          <w:rFonts w:ascii="Times New Roman" w:hAnsi="Times New Roman"/>
          <w:color w:val="auto"/>
          <w:sz w:val="28"/>
          <w:szCs w:val="28"/>
        </w:rPr>
        <w:t>. На официальном сайте округа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на странице КСП постоянно размещается </w:t>
      </w:r>
      <w:r w:rsidRPr="00663B0B">
        <w:rPr>
          <w:rFonts w:ascii="Times New Roman" w:hAnsi="Times New Roman"/>
          <w:color w:val="auto"/>
          <w:sz w:val="28"/>
          <w:szCs w:val="28"/>
        </w:rPr>
        <w:lastRenderedPageBreak/>
        <w:t xml:space="preserve">информация о результатах проведённых контрольных и экспертно-аналитических мероприятий, а также новости о деятельности КСП. 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63B0B">
        <w:rPr>
          <w:rFonts w:ascii="Times New Roman" w:hAnsi="Times New Roman"/>
          <w:color w:val="auto"/>
          <w:sz w:val="28"/>
          <w:szCs w:val="28"/>
        </w:rPr>
        <w:t xml:space="preserve">С 2017 года информация о деятельности КСП регулярно размещается на 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>Портале Счетной палаты Российской Федерации и контрольно-счетных органов Российской Федерации.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63B0B">
        <w:rPr>
          <w:rFonts w:ascii="Times New Roman" w:hAnsi="Times New Roman"/>
          <w:bCs/>
          <w:color w:val="auto"/>
          <w:sz w:val="28"/>
          <w:szCs w:val="28"/>
        </w:rPr>
        <w:t>По итогам мониторинга открытости и гласности деятельности муниципальных контрольно-счетных органов в 20</w:t>
      </w:r>
      <w:r w:rsidR="00B01096" w:rsidRPr="00663B0B">
        <w:rPr>
          <w:rFonts w:ascii="Times New Roman" w:hAnsi="Times New Roman"/>
          <w:bCs/>
          <w:color w:val="auto"/>
          <w:sz w:val="28"/>
          <w:szCs w:val="28"/>
        </w:rPr>
        <w:t>20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 году, проведенного Комиссией по этике Совета контрольно-счетных органов при Контрольно-счетной палате Московской области, </w:t>
      </w:r>
      <w:r w:rsidR="005938D3" w:rsidRPr="00663B0B">
        <w:rPr>
          <w:rFonts w:ascii="Times New Roman" w:hAnsi="Times New Roman"/>
          <w:bCs/>
          <w:color w:val="auto"/>
          <w:sz w:val="28"/>
          <w:szCs w:val="28"/>
        </w:rPr>
        <w:t>КСП Талдомского городского округа имеет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 показатель размещаемой на официальной странице КСП</w:t>
      </w:r>
      <w:r w:rsidR="00B01096" w:rsidRPr="00663B0B">
        <w:rPr>
          <w:rFonts w:ascii="Times New Roman" w:hAnsi="Times New Roman"/>
          <w:bCs/>
          <w:color w:val="auto"/>
          <w:sz w:val="28"/>
          <w:szCs w:val="28"/>
        </w:rPr>
        <w:t xml:space="preserve"> Талдомского городского округа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 информации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 xml:space="preserve"> –</w:t>
      </w:r>
      <w:r w:rsidR="005938D3" w:rsidRPr="00663B0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>100%</w:t>
      </w:r>
      <w:r w:rsidR="005938D3" w:rsidRPr="00663B0B">
        <w:rPr>
          <w:rFonts w:ascii="Times New Roman" w:hAnsi="Times New Roman"/>
          <w:bCs/>
          <w:color w:val="auto"/>
          <w:sz w:val="28"/>
          <w:szCs w:val="28"/>
        </w:rPr>
        <w:t>;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>информационное наполнение и степень использования Портала Счетной палаты Российской Федерации и контрольно-счетных органов Российской Федерации составляет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 xml:space="preserve"> 9</w:t>
      </w:r>
      <w:r w:rsidR="00B01096" w:rsidRPr="00663B0B">
        <w:rPr>
          <w:rFonts w:ascii="Times New Roman" w:hAnsi="Times New Roman"/>
          <w:bCs/>
          <w:color w:val="auto"/>
          <w:sz w:val="28"/>
          <w:szCs w:val="28"/>
        </w:rPr>
        <w:t>5</w:t>
      </w:r>
      <w:r w:rsidR="00A37C74" w:rsidRPr="00663B0B">
        <w:rPr>
          <w:rFonts w:ascii="Times New Roman" w:hAnsi="Times New Roman"/>
          <w:bCs/>
          <w:color w:val="auto"/>
          <w:sz w:val="28"/>
          <w:szCs w:val="28"/>
        </w:rPr>
        <w:t>,5%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537620" w:rsidRPr="00663B0B" w:rsidRDefault="00537620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63B0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663B0B">
        <w:rPr>
          <w:rFonts w:ascii="Times New Roman" w:hAnsi="Times New Roman"/>
          <w:sz w:val="28"/>
          <w:szCs w:val="28"/>
        </w:rPr>
        <w:t>20</w:t>
      </w:r>
      <w:r w:rsidR="00B01096" w:rsidRPr="00663B0B">
        <w:rPr>
          <w:rFonts w:ascii="Times New Roman" w:hAnsi="Times New Roman"/>
          <w:sz w:val="28"/>
          <w:szCs w:val="28"/>
        </w:rPr>
        <w:t>20</w:t>
      </w:r>
      <w:r w:rsidRPr="00663B0B">
        <w:rPr>
          <w:rFonts w:ascii="Times New Roman" w:hAnsi="Times New Roman"/>
          <w:sz w:val="28"/>
          <w:szCs w:val="28"/>
        </w:rPr>
        <w:t xml:space="preserve"> году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председатель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КСП регулярно принимал участие в заседаниях Совета депутатов 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Талдомского городского округа </w:t>
      </w:r>
      <w:r w:rsidRPr="00663B0B">
        <w:rPr>
          <w:rFonts w:ascii="Times New Roman" w:hAnsi="Times New Roman"/>
          <w:color w:val="auto"/>
          <w:sz w:val="28"/>
          <w:szCs w:val="28"/>
        </w:rPr>
        <w:t>и его рабочих комиссий</w:t>
      </w:r>
      <w:r w:rsidR="00086DB6" w:rsidRPr="00663B0B">
        <w:rPr>
          <w:rFonts w:ascii="Times New Roman" w:hAnsi="Times New Roman"/>
          <w:color w:val="auto"/>
          <w:sz w:val="28"/>
          <w:szCs w:val="28"/>
        </w:rPr>
        <w:t>.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Всего принято участие в 1</w:t>
      </w:r>
      <w:r w:rsidR="00B01096" w:rsidRPr="00663B0B">
        <w:rPr>
          <w:rFonts w:ascii="Times New Roman" w:hAnsi="Times New Roman"/>
          <w:color w:val="auto"/>
          <w:sz w:val="28"/>
          <w:szCs w:val="28"/>
        </w:rPr>
        <w:t>7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 заседаниях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Совета и </w:t>
      </w:r>
      <w:r w:rsidR="00B01096" w:rsidRPr="00663B0B">
        <w:rPr>
          <w:rFonts w:ascii="Times New Roman" w:hAnsi="Times New Roman"/>
          <w:color w:val="auto"/>
          <w:sz w:val="28"/>
          <w:szCs w:val="28"/>
        </w:rPr>
        <w:t>4</w:t>
      </w:r>
      <w:r w:rsidR="00482E98" w:rsidRPr="00663B0B">
        <w:rPr>
          <w:rFonts w:ascii="Times New Roman" w:hAnsi="Times New Roman"/>
          <w:color w:val="auto"/>
          <w:sz w:val="28"/>
          <w:szCs w:val="28"/>
        </w:rPr>
        <w:t xml:space="preserve"> заседаниях комиссий</w:t>
      </w:r>
      <w:r w:rsidRPr="00663B0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537620" w:rsidRPr="00663B0B" w:rsidRDefault="00537620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sz w:val="28"/>
          <w:szCs w:val="28"/>
        </w:rPr>
        <w:t>В 2</w:t>
      </w:r>
      <w:r w:rsidR="00482E98" w:rsidRPr="00663B0B">
        <w:rPr>
          <w:rFonts w:ascii="Times New Roman" w:hAnsi="Times New Roman"/>
          <w:sz w:val="28"/>
          <w:szCs w:val="28"/>
        </w:rPr>
        <w:t>0</w:t>
      </w:r>
      <w:r w:rsidR="00B01096" w:rsidRPr="00663B0B">
        <w:rPr>
          <w:rFonts w:ascii="Times New Roman" w:hAnsi="Times New Roman"/>
          <w:sz w:val="28"/>
          <w:szCs w:val="28"/>
        </w:rPr>
        <w:t>20</w:t>
      </w:r>
      <w:r w:rsidRPr="00663B0B">
        <w:rPr>
          <w:rFonts w:ascii="Times New Roman" w:hAnsi="Times New Roman"/>
          <w:sz w:val="28"/>
          <w:szCs w:val="28"/>
        </w:rPr>
        <w:t xml:space="preserve"> году </w:t>
      </w:r>
      <w:r w:rsidR="00482E98" w:rsidRPr="00663B0B">
        <w:rPr>
          <w:rFonts w:ascii="Times New Roman" w:hAnsi="Times New Roman"/>
          <w:sz w:val="28"/>
          <w:szCs w:val="28"/>
        </w:rPr>
        <w:t>сотрудники КСП принимали</w:t>
      </w:r>
      <w:r w:rsidRPr="00663B0B">
        <w:rPr>
          <w:rFonts w:ascii="Times New Roman" w:hAnsi="Times New Roman"/>
          <w:sz w:val="28"/>
          <w:szCs w:val="28"/>
        </w:rPr>
        <w:t xml:space="preserve"> участие в семинарах, совещаниях и видеоконференциях, проводимых Контрольно-счетной палатой Московской области. </w:t>
      </w:r>
    </w:p>
    <w:p w:rsidR="00537620" w:rsidRPr="00663B0B" w:rsidRDefault="00A4348B" w:rsidP="00537620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</w:t>
      </w:r>
      <w:r w:rsidR="00537620" w:rsidRPr="00663B0B">
        <w:rPr>
          <w:rFonts w:ascii="Times New Roman" w:hAnsi="Times New Roman"/>
          <w:bCs/>
          <w:color w:val="auto"/>
          <w:sz w:val="28"/>
          <w:szCs w:val="28"/>
        </w:rPr>
        <w:t>Контрольно-счетн</w:t>
      </w:r>
      <w:r w:rsidRPr="00663B0B">
        <w:rPr>
          <w:rFonts w:ascii="Times New Roman" w:hAnsi="Times New Roman"/>
          <w:bCs/>
          <w:color w:val="auto"/>
          <w:sz w:val="28"/>
          <w:szCs w:val="28"/>
        </w:rPr>
        <w:t xml:space="preserve">ой палаты Талдомского городского округа </w:t>
      </w:r>
      <w:r w:rsidR="00537620" w:rsidRPr="00663B0B">
        <w:rPr>
          <w:rFonts w:ascii="Times New Roman" w:hAnsi="Times New Roman"/>
          <w:bCs/>
          <w:sz w:val="28"/>
          <w:szCs w:val="28"/>
        </w:rPr>
        <w:t xml:space="preserve">является членом </w:t>
      </w:r>
      <w:r w:rsidRPr="00663B0B">
        <w:rPr>
          <w:rFonts w:ascii="Times New Roman" w:hAnsi="Times New Roman"/>
          <w:bCs/>
          <w:sz w:val="28"/>
          <w:szCs w:val="28"/>
        </w:rPr>
        <w:t xml:space="preserve">Комиссии по этике </w:t>
      </w:r>
      <w:r w:rsidR="00537620" w:rsidRPr="00663B0B">
        <w:rPr>
          <w:rFonts w:ascii="Times New Roman" w:hAnsi="Times New Roman"/>
          <w:sz w:val="28"/>
          <w:szCs w:val="28"/>
        </w:rPr>
        <w:t>Совета контрольно-счетных органов при Контрольно-счетной палате Московской области</w:t>
      </w:r>
      <w:r w:rsidRPr="00663B0B">
        <w:rPr>
          <w:rFonts w:ascii="Times New Roman" w:hAnsi="Times New Roman"/>
          <w:sz w:val="28"/>
          <w:szCs w:val="28"/>
        </w:rPr>
        <w:t>.</w:t>
      </w:r>
    </w:p>
    <w:p w:rsidR="00537620" w:rsidRPr="00663B0B" w:rsidRDefault="00537620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620" w:rsidRPr="00663B0B" w:rsidRDefault="00537620" w:rsidP="00BF25D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:rsidR="00537620" w:rsidRPr="00663B0B" w:rsidRDefault="00537620" w:rsidP="00537620">
      <w:pPr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37620" w:rsidRPr="00663B0B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82" w:rsidRDefault="00C05682">
      <w:pPr>
        <w:spacing w:after="0" w:line="240" w:lineRule="auto"/>
      </w:pPr>
      <w:r>
        <w:separator/>
      </w:r>
    </w:p>
  </w:endnote>
  <w:endnote w:type="continuationSeparator" w:id="0">
    <w:p w:rsidR="00C05682" w:rsidRDefault="00C0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C05682">
    <w:pPr>
      <w:pStyle w:val="a6"/>
      <w:jc w:val="center"/>
    </w:pPr>
  </w:p>
  <w:p w:rsidR="000D63F9" w:rsidRDefault="00C056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82" w:rsidRDefault="00C05682">
      <w:pPr>
        <w:spacing w:after="0" w:line="240" w:lineRule="auto"/>
      </w:pPr>
      <w:r>
        <w:separator/>
      </w:r>
    </w:p>
  </w:footnote>
  <w:footnote w:type="continuationSeparator" w:id="0">
    <w:p w:rsidR="00C05682" w:rsidRDefault="00C0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33D1D">
    <w:pPr>
      <w:pStyle w:val="a4"/>
      <w:jc w:val="center"/>
    </w:pPr>
    <w:r>
      <w:fldChar w:fldCharType="begin"/>
    </w:r>
    <w:r w:rsidR="0006048E">
      <w:instrText>PAGE   \* MERGEFORMAT</w:instrText>
    </w:r>
    <w:r>
      <w:fldChar w:fldCharType="separate"/>
    </w:r>
    <w:r w:rsidR="00632BDF" w:rsidRPr="00632BDF">
      <w:rPr>
        <w:noProof/>
      </w:rPr>
      <w:t>3</w:t>
    </w:r>
    <w:r>
      <w:fldChar w:fldCharType="end"/>
    </w:r>
  </w:p>
  <w:p w:rsidR="00DC4179" w:rsidRDefault="00C056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C05682">
    <w:pPr>
      <w:pStyle w:val="a4"/>
      <w:jc w:val="center"/>
    </w:pPr>
  </w:p>
  <w:p w:rsidR="000D63F9" w:rsidRDefault="00C056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99"/>
    <w:rsid w:val="000006B6"/>
    <w:rsid w:val="00002E2E"/>
    <w:rsid w:val="00033D1D"/>
    <w:rsid w:val="000429D6"/>
    <w:rsid w:val="0006048E"/>
    <w:rsid w:val="00086DB6"/>
    <w:rsid w:val="000C5E3C"/>
    <w:rsid w:val="000F49EB"/>
    <w:rsid w:val="000F6568"/>
    <w:rsid w:val="00111D86"/>
    <w:rsid w:val="0016349D"/>
    <w:rsid w:val="00195AEA"/>
    <w:rsid w:val="001A687D"/>
    <w:rsid w:val="001F74F4"/>
    <w:rsid w:val="00220060"/>
    <w:rsid w:val="0024182C"/>
    <w:rsid w:val="002767E5"/>
    <w:rsid w:val="002E5F83"/>
    <w:rsid w:val="00311864"/>
    <w:rsid w:val="003123B6"/>
    <w:rsid w:val="00312601"/>
    <w:rsid w:val="003406E9"/>
    <w:rsid w:val="003734F8"/>
    <w:rsid w:val="003751F6"/>
    <w:rsid w:val="003A461B"/>
    <w:rsid w:val="003A4FE2"/>
    <w:rsid w:val="003A518B"/>
    <w:rsid w:val="003C7D09"/>
    <w:rsid w:val="003F1245"/>
    <w:rsid w:val="0040153A"/>
    <w:rsid w:val="00402C88"/>
    <w:rsid w:val="00406388"/>
    <w:rsid w:val="00447FA7"/>
    <w:rsid w:val="00461564"/>
    <w:rsid w:val="004775CC"/>
    <w:rsid w:val="00482E98"/>
    <w:rsid w:val="004B0C5C"/>
    <w:rsid w:val="004B3408"/>
    <w:rsid w:val="004C20F3"/>
    <w:rsid w:val="00524914"/>
    <w:rsid w:val="00525431"/>
    <w:rsid w:val="00537620"/>
    <w:rsid w:val="005938D3"/>
    <w:rsid w:val="005C1E04"/>
    <w:rsid w:val="005F2D8A"/>
    <w:rsid w:val="00604674"/>
    <w:rsid w:val="0060540E"/>
    <w:rsid w:val="006103F7"/>
    <w:rsid w:val="00632BDF"/>
    <w:rsid w:val="0065324E"/>
    <w:rsid w:val="00663B0B"/>
    <w:rsid w:val="00667DC0"/>
    <w:rsid w:val="006A23AA"/>
    <w:rsid w:val="006B37B3"/>
    <w:rsid w:val="006C1F25"/>
    <w:rsid w:val="006C76F6"/>
    <w:rsid w:val="006E30DC"/>
    <w:rsid w:val="00727004"/>
    <w:rsid w:val="00744C90"/>
    <w:rsid w:val="00756AB0"/>
    <w:rsid w:val="007667EC"/>
    <w:rsid w:val="00772DC2"/>
    <w:rsid w:val="00773FCF"/>
    <w:rsid w:val="008004FE"/>
    <w:rsid w:val="00813AD1"/>
    <w:rsid w:val="008358F2"/>
    <w:rsid w:val="008B14DA"/>
    <w:rsid w:val="008B51B0"/>
    <w:rsid w:val="008C1210"/>
    <w:rsid w:val="00926AAE"/>
    <w:rsid w:val="00971D3D"/>
    <w:rsid w:val="00987135"/>
    <w:rsid w:val="009A0A8D"/>
    <w:rsid w:val="009B235C"/>
    <w:rsid w:val="009F7373"/>
    <w:rsid w:val="00A14E75"/>
    <w:rsid w:val="00A172C8"/>
    <w:rsid w:val="00A37C74"/>
    <w:rsid w:val="00A4348B"/>
    <w:rsid w:val="00A46DA3"/>
    <w:rsid w:val="00A52590"/>
    <w:rsid w:val="00A654C9"/>
    <w:rsid w:val="00A82799"/>
    <w:rsid w:val="00B01096"/>
    <w:rsid w:val="00B14011"/>
    <w:rsid w:val="00B218B9"/>
    <w:rsid w:val="00B65205"/>
    <w:rsid w:val="00B74636"/>
    <w:rsid w:val="00BA4F0F"/>
    <w:rsid w:val="00BC1E42"/>
    <w:rsid w:val="00BF25D8"/>
    <w:rsid w:val="00C0370B"/>
    <w:rsid w:val="00C05682"/>
    <w:rsid w:val="00C15200"/>
    <w:rsid w:val="00C218DC"/>
    <w:rsid w:val="00C34C92"/>
    <w:rsid w:val="00C374E2"/>
    <w:rsid w:val="00C76E2A"/>
    <w:rsid w:val="00C77A25"/>
    <w:rsid w:val="00C95195"/>
    <w:rsid w:val="00CB3071"/>
    <w:rsid w:val="00CE50C0"/>
    <w:rsid w:val="00D21321"/>
    <w:rsid w:val="00D55A06"/>
    <w:rsid w:val="00D569C9"/>
    <w:rsid w:val="00DC502C"/>
    <w:rsid w:val="00DE2105"/>
    <w:rsid w:val="00E0608B"/>
    <w:rsid w:val="00E15967"/>
    <w:rsid w:val="00E66D80"/>
    <w:rsid w:val="00E67295"/>
    <w:rsid w:val="00E80C19"/>
    <w:rsid w:val="00EF57B3"/>
    <w:rsid w:val="00F35BEE"/>
    <w:rsid w:val="00F52E51"/>
    <w:rsid w:val="00F876C8"/>
    <w:rsid w:val="00FA0FF9"/>
    <w:rsid w:val="00FB2F87"/>
    <w:rsid w:val="00FD5B83"/>
    <w:rsid w:val="00FE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FD2F"/>
  <w15:docId w15:val="{04EA9A9D-7AC3-45FD-B8BE-BA62CB2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Основной текст_"/>
    <w:basedOn w:val="a0"/>
    <w:link w:val="11"/>
    <w:locked/>
    <w:rsid w:val="00663B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63B0B"/>
    <w:pPr>
      <w:shd w:val="clear" w:color="auto" w:fill="FFFFFF"/>
      <w:spacing w:after="0" w:line="331" w:lineRule="exact"/>
      <w:jc w:val="right"/>
    </w:pPr>
    <w:rPr>
      <w:rFonts w:ascii="Times New Roman" w:hAnsi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663B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B0B"/>
    <w:pPr>
      <w:shd w:val="clear" w:color="auto" w:fill="FFFFFF"/>
      <w:spacing w:before="240" w:after="360" w:line="0" w:lineRule="atLeast"/>
      <w:jc w:val="both"/>
    </w:pPr>
    <w:rPr>
      <w:rFonts w:ascii="Times New Roman" w:hAnsi="Times New Roman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663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0B"/>
    <w:pPr>
      <w:shd w:val="clear" w:color="auto" w:fill="FFFFFF"/>
      <w:spacing w:after="0" w:line="30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1">
    <w:name w:val="Основной текст (3) + Полужирный"/>
    <w:basedOn w:val="3"/>
    <w:rsid w:val="00663B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1A3F-E5F9-4AAA-AA86-B46D13BC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2021-03-17T07:41:00Z</cp:lastPrinted>
  <dcterms:created xsi:type="dcterms:W3CDTF">2021-04-09T06:29:00Z</dcterms:created>
  <dcterms:modified xsi:type="dcterms:W3CDTF">2021-04-09T06:40:00Z</dcterms:modified>
</cp:coreProperties>
</file>